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keepNext w:val="0"/>
        <w:keepLines w:val="0"/>
        <w:shd w:val="clear" w:color="auto" w:fill="ffffff"/>
        <w:spacing w:before="0" w:after="0" w:line="240" w:lineRule="auto"/>
        <w:rPr>
          <w:rFonts w:ascii="Open Sans" w:cs="Open Sans" w:hAnsi="Open Sans" w:eastAsia="Open Sans"/>
          <w:outline w:val="0"/>
          <w:color w:val="333333"/>
          <w:sz w:val="39"/>
          <w:szCs w:val="39"/>
          <w:u w:color="333333"/>
          <w14:textFill>
            <w14:solidFill>
              <w14:srgbClr w14:val="333333"/>
            </w14:solidFill>
          </w14:textFill>
        </w:rPr>
      </w:pPr>
      <w:bookmarkStart w:name="_headingh.gjdgxs" w:id="0"/>
      <w:bookmarkEnd w:id="0"/>
      <w:r>
        <w:rPr>
          <w:rFonts w:ascii="Open Sans" w:cs="Open Sans" w:hAnsi="Open Sans" w:eastAsia="Open Sans"/>
          <w:outline w:val="0"/>
          <w:color w:val="333333"/>
          <w:sz w:val="39"/>
          <w:szCs w:val="39"/>
          <w:u w:color="333333"/>
          <w14:textFill>
            <w14:solidFill>
              <w14:srgbClr w14:val="333333"/>
            </w14:solidFill>
          </w14:textFill>
        </w:rPr>
        <w:tab/>
      </w:r>
      <w:r>
        <w:rPr>
          <w:rFonts w:ascii="Open Sans" w:cs="Open Sans" w:hAnsi="Open Sans" w:eastAsia="Open Sans"/>
          <w:outline w:val="0"/>
          <w:color w:val="333333"/>
          <w:sz w:val="39"/>
          <w:szCs w:val="39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[HOST HARDENING PROCEDURE]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pt-PT"/>
        </w:rPr>
        <w:t>[</w:t>
      </w:r>
      <w:r>
        <w:rPr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This is an example for one system</w:t>
      </w:r>
      <w:r>
        <w:rPr>
          <w:i w:val="1"/>
          <w:iCs w:val="1"/>
          <w:rtl w:val="0"/>
          <w:lang w:val="pt-PT"/>
        </w:rPr>
        <w:t>]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Step-by-step documentation of the host hardening of [Server Name] </w:t>
      </w:r>
    </w:p>
    <w:p>
      <w:pPr>
        <w:pStyle w:val="Body"/>
      </w:pPr>
    </w:p>
    <w:p>
      <w:pPr>
        <w:pStyle w:val="Body"/>
      </w:pP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Server Access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[Document the team or personnel with access to the server; Document the roles and access rights available and how access is restricted]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External Connection Monitoring 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[Document how the external connection is restricted, such as firewall configurations, VPN, IDS, IPS, Whitelisting, other authorization rules]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Patching Vulnerabilities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[Document how the server is patched,  and plugins are updated]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Utilities Programs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[Document how unnecessary software or utilities are reduced on the server. Document whether a tool is in place to manage such utilities and remove unnecessary components ]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:rtl w:val="0"/>
          <w14:textFill>
            <w14:solidFill>
              <w14:srgbClr w14:val="333333"/>
            </w14:solidFill>
          </w14:textFill>
        </w:rPr>
        <w:t>Monitoring</w:t>
      </w:r>
    </w:p>
    <w:p>
      <w:pPr>
        <w:pStyle w:val="Body"/>
        <w:shd w:val="clear" w:color="auto" w:fill="ffffff"/>
        <w:spacing w:line="384" w:lineRule="auto"/>
        <w:rPr>
          <w:rFonts w:ascii="Open Sans" w:cs="Open Sans" w:hAnsi="Open Sans" w:eastAsia="Open Sans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[Document the type of monitoring of the server in place for suspicious activity]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Communications</w:t>
      </w:r>
    </w:p>
    <w:p>
      <w:pPr>
        <w:pStyle w:val="Body"/>
        <w:shd w:val="clear" w:color="auto" w:fill="ffffff"/>
        <w:spacing w:line="384" w:lineRule="auto"/>
        <w:rPr>
          <w:rFonts w:ascii="Open Sans" w:cs="Open Sans" w:hAnsi="Open Sans" w:eastAsia="Open Sans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[Document the type of data encryption Protocols &amp; Cipher Suites for the Communications]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Credentials protection</w:t>
      </w:r>
    </w:p>
    <w:p>
      <w:pPr>
        <w:pStyle w:val="Body"/>
        <w:shd w:val="clear" w:color="auto" w:fill="ffffff"/>
        <w:spacing w:line="384" w:lineRule="auto"/>
        <w:rPr>
          <w:rFonts w:ascii="Open Sans" w:cs="Open Sans" w:hAnsi="Open Sans" w:eastAsia="Open Sans"/>
          <w:outline w:val="0"/>
          <w:color w:val="33333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[Document if any, the additional security measures on the server such as </w:t>
      </w:r>
      <w:r>
        <w:rPr>
          <w:rFonts w:ascii="Open Sans" w:cs="Open Sans" w:hAnsi="Open Sans" w:eastAsia="Open Sans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anti-virus/anti-malware, </w:t>
      </w:r>
      <w:r>
        <w:rPr>
          <w:rFonts w:ascii="Open Sans" w:cs="Open Sans" w:hAnsi="Open Sans" w:eastAsia="Open Sans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strong password, key rotations, access review, auto/lock OS features]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Backup Plans</w:t>
      </w:r>
    </w:p>
    <w:p>
      <w:pPr>
        <w:pStyle w:val="Body"/>
        <w:shd w:val="clear" w:color="auto" w:fill="ffffff"/>
        <w:spacing w:line="384" w:lineRule="auto"/>
        <w:rPr>
          <w:rFonts w:ascii="Open Sans" w:cs="Open Sans" w:hAnsi="Open Sans" w:eastAsia="Open Sans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[Document the type of data backup in place]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Inactive sessions</w:t>
      </w:r>
    </w:p>
    <w:p>
      <w:pPr>
        <w:pStyle w:val="Body"/>
        <w:shd w:val="clear" w:color="auto" w:fill="ffffff"/>
        <w:spacing w:line="384" w:lineRule="auto"/>
        <w:rPr>
          <w:rFonts w:ascii="Open Sans" w:cs="Open Sans" w:hAnsi="Open Sans" w:eastAsia="Open Sans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[Document how you keep server clock in-sync and lock out sessions after period of time]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Harden Remote Sessions</w:t>
      </w:r>
    </w:p>
    <w:p>
      <w:pPr>
        <w:pStyle w:val="Body"/>
        <w:shd w:val="clear" w:color="auto" w:fill="ffffff"/>
        <w:spacing w:line="384" w:lineRule="auto"/>
        <w:rPr>
          <w:rFonts w:ascii="Open Sans" w:cs="Open Sans" w:hAnsi="Open Sans" w:eastAsia="Open Sans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[Document if remote sessions are in place for the server and how one would access it] </w:t>
      </w:r>
      <w:r>
        <w:rPr>
          <w:rFonts w:ascii="Open Sans" w:cs="Open Sans" w:hAnsi="Open Sans" w:eastAsia="Open Sans"/>
          <w:outline w:val="0"/>
          <w:color w:val="333333"/>
          <w:sz w:val="23"/>
          <w:szCs w:val="2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before="240" w:after="240"/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333333"/>
          <w:sz w:val="23"/>
          <w:szCs w:val="2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Use Recommended Security Configurations</w:t>
      </w:r>
    </w:p>
    <w:p>
      <w:pPr>
        <w:pStyle w:val="Body"/>
        <w:shd w:val="clear" w:color="auto" w:fill="ffffff"/>
        <w:spacing w:line="384" w:lineRule="auto"/>
        <w:rPr>
          <w:rStyle w:val="Hyperlink.0"/>
        </w:rPr>
      </w:pPr>
      <w:r>
        <w:rPr>
          <w:rFonts w:ascii="Open Sans" w:cs="Open Sans" w:hAnsi="Open Sans" w:eastAsia="Open Sans"/>
          <w:outline w:val="0"/>
          <w:color w:val="333333"/>
          <w:sz w:val="21"/>
          <w:szCs w:val="21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[Document if any security standard/best practice was used in configuring the server and link to the standard. For example:</w:t>
      </w:r>
      <w:r>
        <w:rPr>
          <w:rFonts w:ascii="Open Sans" w:cs="Open Sans" w:hAnsi="Open Sans" w:eastAsia="Open Sans"/>
          <w:outline w:val="0"/>
          <w:color w:val="333333"/>
          <w:sz w:val="23"/>
          <w:szCs w:val="23"/>
          <w:u w:color="333333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"https://docs.microsoft.com/en-us/windows/security/threat-protection/windows-security-configuration-framework/windows-security-baselines"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Windows Security Baseline</w:t>
      </w:r>
      <w:r>
        <w:rPr/>
        <w:fldChar w:fldCharType="end" w:fldLock="0"/>
      </w:r>
    </w:p>
    <w:p>
      <w:pPr>
        <w:pStyle w:val="Body"/>
        <w:shd w:val="clear" w:color="auto" w:fill="ffffff"/>
        <w:spacing w:line="384" w:lineRule="auto"/>
      </w:pPr>
      <w:r>
        <w:rPr>
          <w:rStyle w:val="None"/>
          <w:rFonts w:ascii="Open Sans" w:cs="Open Sans" w:hAnsi="Open Sans" w:eastAsia="Open Sans"/>
          <w:outline w:val="0"/>
          <w:color w:val="333333"/>
          <w:sz w:val="23"/>
          <w:szCs w:val="23"/>
          <w:u w:color="333333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en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Open Sans" w:cs="Open Sans" w:hAnsi="Open Sans" w:eastAsia="Open Sans"/>
      <w:outline w:val="0"/>
      <w:color w:val="007eff"/>
      <w:sz w:val="23"/>
      <w:szCs w:val="23"/>
      <w:u w:color="007eff"/>
      <w14:textFill>
        <w14:solidFill>
          <w14:srgbClr w14:val="007E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